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F270" w14:textId="09AF4763" w:rsidR="002F63DE" w:rsidRDefault="002F63DE">
      <w:pPr>
        <w:jc w:val="center"/>
      </w:pPr>
    </w:p>
    <w:p w14:paraId="572370F4" w14:textId="77777777" w:rsidR="002F63DE" w:rsidRDefault="00000000" w:rsidP="002442F6">
      <w:pPr>
        <w:pStyle w:val="A1"/>
        <w:bidi/>
        <w:spacing w:line="240" w:lineRule="auto"/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  <w:proofErr w:type="spellStart"/>
      <w:r w:rsidRPr="002442F6"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  <w:t>اثينا</w:t>
      </w:r>
      <w:proofErr w:type="spellEnd"/>
      <w:r w:rsidRPr="002442F6"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</w:t>
      </w:r>
      <w:proofErr w:type="spellStart"/>
      <w:r w:rsidRPr="002442F6"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  <w:t>والجزر</w:t>
      </w:r>
      <w:proofErr w:type="spellEnd"/>
      <w:r w:rsidRPr="002442F6"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</w:t>
      </w:r>
      <w:proofErr w:type="spellStart"/>
      <w:r w:rsidRPr="002442F6"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  <w:t>اليونانية</w:t>
      </w:r>
      <w:proofErr w:type="spellEnd"/>
    </w:p>
    <w:p w14:paraId="4C5A13DD" w14:textId="77777777" w:rsidR="002442F6" w:rsidRPr="002442F6" w:rsidRDefault="002442F6" w:rsidP="002442F6">
      <w:pPr>
        <w:pStyle w:val="A1"/>
        <w:bidi/>
        <w:spacing w:line="240" w:lineRule="auto"/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كود الرحلة: </w:t>
      </w:r>
      <w:r w:rsidRPr="002442F6">
        <w:rPr>
          <w:rFonts w:ascii="Times New Roman" w:eastAsia="Times New Roman" w:hAnsi="Times New Roman" w:cs="Times New Roman"/>
          <w:bCs/>
          <w:noProof w:val="0"/>
          <w:color w:val="auto"/>
          <w:kern w:val="0"/>
          <w:sz w:val="34"/>
          <w:szCs w:val="34"/>
          <w14:ligatures w14:val="none"/>
        </w:rPr>
        <w:t>2606528</w:t>
      </w:r>
    </w:p>
    <w:p w14:paraId="7D091BED" w14:textId="10EEA67A" w:rsidR="002442F6" w:rsidRPr="002442F6" w:rsidRDefault="002442F6" w:rsidP="002442F6">
      <w:pPr>
        <w:pStyle w:val="A1"/>
        <w:bidi/>
        <w:spacing w:line="240" w:lineRule="auto"/>
        <w:rPr>
          <w:rFonts w:ascii="Times New Roman" w:eastAsia="Times New Roman" w:hAnsi="Times New Roman" w:cs="Times New Roman"/>
          <w:b w:val="0"/>
          <w:noProof w:val="0"/>
          <w:color w:val="auto"/>
          <w:kern w:val="0"/>
          <w:sz w:val="26"/>
          <w:szCs w:val="26"/>
          <w:rtl/>
          <w:lang w:bidi="ar-JO"/>
          <w14:ligatures w14:val="none"/>
        </w:rPr>
      </w:pPr>
      <w:hyperlink r:id="rId7" w:history="1">
        <w:r w:rsidRPr="002442F6">
          <w:rPr>
            <w:rStyle w:val="Hyperlink"/>
            <w:rFonts w:ascii="Times New Roman" w:eastAsia="Times New Roman" w:hAnsi="Times New Roman" w:cs="Times New Roman"/>
            <w:b w:val="0"/>
            <w:noProof w:val="0"/>
            <w:kern w:val="0"/>
            <w:sz w:val="26"/>
            <w:szCs w:val="26"/>
            <w:lang w:bidi="ar-JO"/>
            <w14:ligatures w14:val="none"/>
          </w:rPr>
          <w:t>https://www.europamundo.com/eng/tour_menu.aspx?rutaid=6528&amp;head=s&amp;em_search=y&amp;temp=2026</w:t>
        </w:r>
      </w:hyperlink>
    </w:p>
    <w:p w14:paraId="393A279F" w14:textId="5D4FE7D2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32"/>
          <w:szCs w:val="3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اليوم الأول: وصول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 xml:space="preserve"> - فندق أثينا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>
        <w:rPr>
          <w:rFonts w:ascii="Segoe UI" w:eastAsia="Segoe UI" w:hAnsi="Segoe UI" w:cs="Segoe UI"/>
          <w:sz w:val="28"/>
          <w:szCs w:val="28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t>الوصول الى المطار - استقبال عن طريق مندوبنا ونقل الى الفندق بسيارة خاصة - لمعرفة وقت الجولة القادمة سوف تجدو المعلومات على لوحة الإعلانات في استقبال الفندق</w:t>
      </w:r>
    </w:p>
    <w:p w14:paraId="070EC220" w14:textId="0A3D74A6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الثاني: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جولة أثينا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جولة حول مدينة أثينا وزيارة معالمها مثل القصر الرئاسي وملعب باناثينايكوس حيث أقيمت أول دورة ألعاب أوليمبية حديثة، والمكتبة الوطنية، والساحات الصاخبة في وسط المدينة ، ستختتم الجولة في الأكروبوليس (لا يشمل الدخول) ، وفي المساء، سنوفر خدمة النقل إلى الحي التاريخي بلاكا، وفرص الانغماس في التراث الشعبي الغني لهذا البلد</w:t>
      </w:r>
    </w:p>
    <w:p w14:paraId="5C3A046A" w14:textId="07808F4F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اليوم الثالث: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أثينا - كامينا فورلا - كالاباكا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سنغادر في الصباح الباكر نحو شمال اليونان ، ونتوقف عند كامينا فورلا، وهي مركز سياحي ساحلي ساحر محاط بمناظر طبيعية خلابة ، ثم نتجه شمالاً، ونتوقف عند ممر ثيرموبيلاي الجبلي، الموقع التاريخي للمعركة الشهيرة ، بعد ذلك، سنزور كاستراكي وهي قرية خلابة تتمتع بإطلالات جميلة على الوادي بأكمله حيث سيكون لديك وقت فراغ لتناول الغداء ، بعد ذلك، سنستكشف ميتيورا، وهو موقع خلاب للتراث العالمي لليونسكو. وسيتم تقديم العشاء في كالاباكا</w:t>
      </w:r>
    </w:p>
    <w:p w14:paraId="38C83897" w14:textId="2F0AB6EF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الرابع: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كالاباكا - دلفي - أثينا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سننتقل جنوبًا عبر منطقة ثيساليا حيث ستستمتع بالمناظر الطبيعية الخلابة قبل الوصول إلى دلفي. سنستكشف الموقع الأثري الرائع المطل على خليج كورينث مع إطلالات خلابة . سيكون هناك وقت لتناول الغداء ، بعدها سنتوجه إلى دير هوسيوس لوكاس المشهور بأنه موقع تراث عالمي ، سنواصل بعد ذلك رحلتنا نحو أثينا، حيث نصل في المساء</w:t>
      </w:r>
    </w:p>
    <w:p w14:paraId="742FC9C6" w14:textId="60FA0999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الخامس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: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 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أثينا - ميكونوس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t>في الصباح، سننتقل إلى الميناء لاستقلال عبارة إلى جزيرة ميكونوس وعند الوصول سننتقل إلى الفندق ، سيكون لديك وقت فراغ بعد ذلك للتجول في شوارعها الساحرة وزيارة ليتل فينيس ورؤية طواحين الهواء الشهيرة</w:t>
      </w:r>
    </w:p>
    <w:p w14:paraId="685CB7B9" w14:textId="3B3E78C7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السادس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: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 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ميكونوس - يوم حر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بعد الإفطار، سيكون لديك يوم حر للاستمتاع بالجزيرة ، نوصي بزيارة ديلوس مسقط رأس أبولو وأرتميس وأحد أكثر الأماكن قداسة في اليونان القديمة</w:t>
      </w:r>
    </w:p>
    <w:p w14:paraId="48012BB8" w14:textId="0B15EDBC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السابع: 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ميكونوس - سانتوريني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 xml:space="preserve">بعد الإفطار سننتقل إلى الميناء لاستقلال عبارة إلى جزيرة سانتوريني الساحرة وعند الوصول سننتقل إلى الفندق ، سيكون لديك بقية اليوم لاستكشاف هذه الجزيرة الفريدة من نوعها على راحتك. ملاحظة: اعتمادًا على توفر الفندق، قد يتم عكس مسار الجولة، مع زيارة سانتوريني أولاً، ثم ميكونوس </w:t>
      </w:r>
    </w:p>
    <w:p w14:paraId="6FF700D1" w14:textId="40C39213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الثامن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: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 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سانتوريني - يوم حر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 xml:space="preserve">بعد الإفطار وقت حر لمواصلة استكشاف الجزيرة. نوصي بزيارة مدينة أويا أو قرية أجيا إيريني التقليدية. لمغامرة اختيارية، يمكنك </w:t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lastRenderedPageBreak/>
        <w:t>الإبحار إلى الينابيع الساخنة ومشاهدة غروب الشمس من قارب متوسطي كلاسيكي أو الذهاب في جولة بانورامية للجزيرة تشمل تذوق نبيذ سانتوريني</w:t>
      </w:r>
    </w:p>
    <w:p w14:paraId="71E73CFF" w14:textId="2388E054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التاسع: 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سانتوريني - أثينا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بعد الإفطار، سنوفر خدمة نقل إلى الميناء للركوب على العبارة إلى ميناء بيرايوس في أثينا. سنصل في الليل، حوالي الساعة 11:00 مساءً، وسننقلك إلى الفندق</w:t>
      </w:r>
    </w:p>
    <w:p w14:paraId="4F1BF234" w14:textId="387528C4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>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ليوم 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العاشر:  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t>أثينا</w:t>
      </w:r>
      <w:r w:rsidR="002442F6">
        <w:rPr>
          <w:rFonts w:asciiTheme="minorHAnsi" w:eastAsiaTheme="minorHAnsi" w:hAnsiTheme="minorHAnsi" w:cstheme="minorHAnsi" w:hint="cs"/>
          <w:b/>
          <w:bCs/>
          <w:color w:val="002060"/>
          <w:sz w:val="22"/>
          <w:szCs w:val="22"/>
          <w:rtl/>
        </w:rPr>
        <w:t xml:space="preserve"> - المغادرة</w:t>
      </w:r>
      <w:r w:rsidRPr="002442F6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بعد تناول وجبة الإفطار في الفندق تكون نهاية خدماتنا لهذه الرحلة</w:t>
      </w:r>
    </w:p>
    <w:p w14:paraId="7E27A08F" w14:textId="748C4550" w:rsidR="002F63DE" w:rsidRPr="002442F6" w:rsidRDefault="00000000" w:rsidP="002442F6">
      <w:pPr>
        <w:jc w:val="right"/>
        <w:rPr>
          <w:rFonts w:asciiTheme="minorHAnsi" w:eastAsia="Arial" w:hAnsiTheme="minorHAnsi" w:cstheme="minorHAnsi"/>
          <w:b/>
          <w:bCs/>
          <w:color w:val="EE0000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="002442F6">
        <w:rPr>
          <w:rFonts w:asciiTheme="minorHAnsi" w:eastAsia="Arial" w:hAnsiTheme="minorHAnsi" w:cstheme="minorHAnsi" w:hint="cs"/>
          <w:b/>
          <w:bCs/>
          <w:color w:val="EE0000"/>
          <w:sz w:val="22"/>
          <w:szCs w:val="22"/>
          <w:rtl/>
        </w:rPr>
        <w:t>السعر يشمل:</w:t>
      </w:r>
    </w:p>
    <w:p w14:paraId="51478ED3" w14:textId="77777777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الإقامة في الفنادق</w:t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إفطار يومي ، وجبة عشاء فى كالاباكا</w:t>
      </w:r>
    </w:p>
    <w:p w14:paraId="413F1EAD" w14:textId="77777777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 xml:space="preserve">الجولات والتوصيلات </w:t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استقبال المطار ، مرشد سياحي ، التنقلات بين المدن ، جولات سياحية ومسائية</w:t>
      </w:r>
    </w:p>
    <w:p w14:paraId="2D88AD83" w14:textId="77777777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دخوليات المزارات</w:t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المجموعة الأثرية في دلفي ، دير أوسيوس لوكاس ، دير ميتيوراس</w:t>
      </w:r>
    </w:p>
    <w:p w14:paraId="6F754C2F" w14:textId="77777777" w:rsidR="002F63DE" w:rsidRPr="002442F6" w:rsidRDefault="00000000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جولات مائيـة</w:t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العبارة من أثينا إلى ميكونوس ، العبارة من ميكونوس إلى سانتوريني ، العبارة من سانتورينيإلى أثينا</w:t>
      </w:r>
    </w:p>
    <w:p w14:paraId="01F89FDD" w14:textId="77777777" w:rsidR="002F63DE" w:rsidRPr="002442F6" w:rsidRDefault="00000000" w:rsidP="002442F6">
      <w:pPr>
        <w:jc w:val="right"/>
        <w:rPr>
          <w:rFonts w:asciiTheme="minorHAnsi" w:eastAsia="Arial" w:hAnsiTheme="minorHAnsi" w:cstheme="minorHAnsi"/>
          <w:b/>
          <w:bCs/>
          <w:color w:val="EE0000"/>
          <w:sz w:val="22"/>
          <w:szCs w:val="22"/>
        </w:rPr>
      </w:pPr>
      <w:r w:rsidRPr="002442F6">
        <w:rPr>
          <w:rFonts w:asciiTheme="minorHAnsi" w:eastAsia="Arial" w:hAnsiTheme="minorHAnsi" w:cstheme="minorHAnsi"/>
          <w:b/>
          <w:bCs/>
          <w:color w:val="EE0000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b/>
          <w:bCs/>
          <w:color w:val="EE0000"/>
          <w:sz w:val="22"/>
          <w:szCs w:val="22"/>
          <w:rtl/>
        </w:rPr>
        <w:br/>
        <w:t>ما لا يشمله البرنامج</w:t>
      </w:r>
    </w:p>
    <w:p w14:paraId="3E1F2953" w14:textId="7DF4B715" w:rsidR="002F63DE" w:rsidRPr="002442F6" w:rsidRDefault="00000000" w:rsidP="002442F6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>البرنامج لا يشمل التالي</w:t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</w:r>
      <w:r w:rsidRPr="002442F6">
        <w:rPr>
          <w:rFonts w:asciiTheme="minorHAnsi" w:eastAsia="Arial" w:hAnsiTheme="minorHAnsi" w:cstheme="minorHAnsi"/>
          <w:sz w:val="22"/>
          <w:szCs w:val="22"/>
          <w:rtl/>
        </w:rPr>
        <w:br/>
        <w:t xml:space="preserve">الطيران الدولي  ،  توصيل مطار اخر يوم  </w:t>
      </w:r>
    </w:p>
    <w:sectPr w:rsidR="002F63DE" w:rsidRPr="002442F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fmt="bullet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00FA" w14:textId="77777777" w:rsidR="00E63643" w:rsidRDefault="00E63643" w:rsidP="002442F6">
      <w:r>
        <w:separator/>
      </w:r>
    </w:p>
  </w:endnote>
  <w:endnote w:type="continuationSeparator" w:id="0">
    <w:p w14:paraId="5742924B" w14:textId="77777777" w:rsidR="00E63643" w:rsidRDefault="00E63643" w:rsidP="0024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0321" w14:textId="77777777" w:rsidR="002442F6" w:rsidRPr="00FF0B09" w:rsidRDefault="002442F6" w:rsidP="002442F6">
    <w:pPr>
      <w:pStyle w:val="A2"/>
      <w:rPr>
        <w:sz w:val="26"/>
        <w:szCs w:val="26"/>
      </w:rPr>
    </w:pPr>
    <w:hyperlink r:id="rId1" w:history="1">
      <w:r w:rsidRPr="00FF0B09">
        <w:rPr>
          <w:rStyle w:val="Hyperlink"/>
          <w:rFonts w:eastAsiaTheme="majorEastAsia"/>
          <w:sz w:val="26"/>
          <w:szCs w:val="26"/>
        </w:rPr>
        <w:t>WWW.EUROPAMUNDO.COM</w:t>
      </w:r>
    </w:hyperlink>
    <w:r w:rsidRPr="00FF0B09">
      <w:rPr>
        <w:sz w:val="26"/>
        <w:szCs w:val="26"/>
      </w:rPr>
      <w:t xml:space="preserve"> </w:t>
    </w:r>
    <w:r w:rsidRPr="00FF0B09">
      <w:rPr>
        <w:color w:val="EE0000"/>
        <w:sz w:val="26"/>
        <w:szCs w:val="26"/>
      </w:rPr>
      <w:t xml:space="preserve"> -</w:t>
    </w:r>
    <w:r>
      <w:rPr>
        <w:sz w:val="26"/>
        <w:szCs w:val="26"/>
      </w:rPr>
      <w:t xml:space="preserve"> </w:t>
    </w:r>
    <w:hyperlink r:id="rId2" w:history="1">
      <w:r w:rsidRPr="004D0CBD">
        <w:rPr>
          <w:rStyle w:val="Hyperlink"/>
          <w:rFonts w:eastAsiaTheme="majorEastAsia"/>
          <w:sz w:val="26"/>
          <w:szCs w:val="26"/>
        </w:rPr>
        <w:t>WWW.ADVISERHOLIDAYS.COM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6341" w14:textId="77777777" w:rsidR="00E63643" w:rsidRDefault="00E63643" w:rsidP="002442F6">
      <w:r>
        <w:separator/>
      </w:r>
    </w:p>
  </w:footnote>
  <w:footnote w:type="continuationSeparator" w:id="0">
    <w:p w14:paraId="56E89C7F" w14:textId="77777777" w:rsidR="00E63643" w:rsidRDefault="00E63643" w:rsidP="0024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7401" w14:textId="50FC4730" w:rsidR="002442F6" w:rsidRDefault="002442F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3D500" wp14:editId="638EEC71">
          <wp:simplePos x="0" y="0"/>
          <wp:positionH relativeFrom="column">
            <wp:posOffset>-577850</wp:posOffset>
          </wp:positionH>
          <wp:positionV relativeFrom="paragraph">
            <wp:posOffset>-229235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192"/>
    <w:multiLevelType w:val="hybridMultilevel"/>
    <w:tmpl w:val="9AEE2F7A"/>
    <w:lvl w:ilvl="0" w:tplc="AA9A7824">
      <w:start w:val="1"/>
      <w:numFmt w:val="bullet"/>
      <w:lvlText w:val="●"/>
      <w:lvlJc w:val="left"/>
      <w:pPr>
        <w:ind w:left="720" w:hanging="360"/>
      </w:pPr>
    </w:lvl>
    <w:lvl w:ilvl="1" w:tplc="8398F8A2">
      <w:start w:val="1"/>
      <w:numFmt w:val="bullet"/>
      <w:lvlText w:val="○"/>
      <w:lvlJc w:val="left"/>
      <w:pPr>
        <w:ind w:left="1440" w:hanging="360"/>
      </w:pPr>
    </w:lvl>
    <w:lvl w:ilvl="2" w:tplc="EFF6790A">
      <w:start w:val="1"/>
      <w:numFmt w:val="bullet"/>
      <w:lvlText w:val="■"/>
      <w:lvlJc w:val="left"/>
      <w:pPr>
        <w:ind w:left="2160" w:hanging="360"/>
      </w:pPr>
    </w:lvl>
    <w:lvl w:ilvl="3" w:tplc="19B46872">
      <w:start w:val="1"/>
      <w:numFmt w:val="bullet"/>
      <w:lvlText w:val="●"/>
      <w:lvlJc w:val="left"/>
      <w:pPr>
        <w:ind w:left="2880" w:hanging="360"/>
      </w:pPr>
    </w:lvl>
    <w:lvl w:ilvl="4" w:tplc="6180D788">
      <w:start w:val="1"/>
      <w:numFmt w:val="bullet"/>
      <w:lvlText w:val="○"/>
      <w:lvlJc w:val="left"/>
      <w:pPr>
        <w:ind w:left="3600" w:hanging="360"/>
      </w:pPr>
    </w:lvl>
    <w:lvl w:ilvl="5" w:tplc="26AE6A12">
      <w:start w:val="1"/>
      <w:numFmt w:val="bullet"/>
      <w:lvlText w:val="■"/>
      <w:lvlJc w:val="left"/>
      <w:pPr>
        <w:ind w:left="4320" w:hanging="360"/>
      </w:pPr>
    </w:lvl>
    <w:lvl w:ilvl="6" w:tplc="B39A8AD2">
      <w:start w:val="1"/>
      <w:numFmt w:val="bullet"/>
      <w:lvlText w:val="●"/>
      <w:lvlJc w:val="left"/>
      <w:pPr>
        <w:ind w:left="5040" w:hanging="360"/>
      </w:pPr>
    </w:lvl>
    <w:lvl w:ilvl="7" w:tplc="2626FEA6">
      <w:start w:val="1"/>
      <w:numFmt w:val="bullet"/>
      <w:lvlText w:val="●"/>
      <w:lvlJc w:val="left"/>
      <w:pPr>
        <w:ind w:left="5760" w:hanging="360"/>
      </w:pPr>
    </w:lvl>
    <w:lvl w:ilvl="8" w:tplc="C408FFEA">
      <w:start w:val="1"/>
      <w:numFmt w:val="bullet"/>
      <w:lvlText w:val="●"/>
      <w:lvlJc w:val="left"/>
      <w:pPr>
        <w:ind w:left="6480" w:hanging="360"/>
      </w:pPr>
    </w:lvl>
  </w:abstractNum>
  <w:num w:numId="1" w16cid:durableId="10814897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DE"/>
    <w:rsid w:val="002442F6"/>
    <w:rsid w:val="002F63DE"/>
    <w:rsid w:val="00421C19"/>
    <w:rsid w:val="00E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9E89"/>
  <w15:docId w15:val="{C6644E3A-A3B6-4E91-A355-B78A7EF6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2F6"/>
  </w:style>
  <w:style w:type="paragraph" w:styleId="Footer">
    <w:name w:val="footer"/>
    <w:basedOn w:val="Normal"/>
    <w:link w:val="FooterChar"/>
    <w:uiPriority w:val="99"/>
    <w:unhideWhenUsed/>
    <w:rsid w:val="0024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2F6"/>
  </w:style>
  <w:style w:type="paragraph" w:customStyle="1" w:styleId="A1">
    <w:name w:val="A1"/>
    <w:link w:val="A1Char"/>
    <w:qFormat/>
    <w:rsid w:val="002442F6"/>
    <w:pPr>
      <w:spacing w:line="360" w:lineRule="auto"/>
      <w:jc w:val="center"/>
    </w:pPr>
    <w:rPr>
      <w:rFonts w:ascii="Lato" w:eastAsiaTheme="minorHAnsi" w:hAnsi="Lato" w:cstheme="minorBidi"/>
      <w:b/>
      <w:noProof/>
      <w:color w:val="D3BCCC"/>
      <w:kern w:val="2"/>
      <w:sz w:val="72"/>
      <w:szCs w:val="22"/>
      <w14:ligatures w14:val="standardContextual"/>
    </w:rPr>
  </w:style>
  <w:style w:type="character" w:customStyle="1" w:styleId="A1Char">
    <w:name w:val="A1 Char"/>
    <w:basedOn w:val="DefaultParagraphFont"/>
    <w:link w:val="A1"/>
    <w:rsid w:val="002442F6"/>
    <w:rPr>
      <w:rFonts w:ascii="Lato" w:eastAsiaTheme="minorHAnsi" w:hAnsi="Lato" w:cstheme="minorBidi"/>
      <w:b/>
      <w:noProof/>
      <w:color w:val="D3BCCC"/>
      <w:kern w:val="2"/>
      <w:sz w:val="7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442F6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2442F6"/>
    <w:pPr>
      <w:jc w:val="center"/>
    </w:pPr>
    <w:rPr>
      <w:rFonts w:ascii="Lato" w:hAnsi="Lato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2442F6"/>
    <w:rPr>
      <w:rFonts w:ascii="Lato" w:hAnsi="Lato"/>
      <w:b/>
      <w:bCs/>
      <w:color w:val="FFFFFF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amundo.com/eng/tour_menu.aspx?rutaid=6528&amp;head=s&amp;em_search=y&amp;temp=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ISERHOLIDAYS.COM" TargetMode="External"/><Relationship Id="rId1" Type="http://schemas.openxmlformats.org/officeDocument/2006/relationships/hyperlink" Target="http://WWW.EUROPAMUN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Nader</cp:lastModifiedBy>
  <cp:revision>2</cp:revision>
  <dcterms:created xsi:type="dcterms:W3CDTF">2026-02-25T14:44:00Z</dcterms:created>
  <dcterms:modified xsi:type="dcterms:W3CDTF">2026-02-25T19:50:00Z</dcterms:modified>
</cp:coreProperties>
</file>